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485" w:rsidRDefault="00975485" w:rsidP="00975485">
      <w:pPr>
        <w:pStyle w:val="Cabealho"/>
        <w:jc w:val="center"/>
      </w:pPr>
      <w:r>
        <w:rPr>
          <w:noProof/>
        </w:rPr>
        <w:drawing>
          <wp:inline distT="0" distB="0" distL="0" distR="0">
            <wp:extent cx="3460750" cy="679450"/>
            <wp:effectExtent l="0" t="0" r="6350" b="6350"/>
            <wp:docPr id="1" name="Imagem 1" descr="Logo-cen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entral"/>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60750" cy="679450"/>
                    </a:xfrm>
                    <a:prstGeom prst="rect">
                      <a:avLst/>
                    </a:prstGeom>
                    <a:noFill/>
                    <a:ln>
                      <a:noFill/>
                    </a:ln>
                  </pic:spPr>
                </pic:pic>
              </a:graphicData>
            </a:graphic>
          </wp:inline>
        </w:drawing>
      </w:r>
    </w:p>
    <w:p w:rsidR="00975485" w:rsidRDefault="00975485"/>
    <w:tbl>
      <w:tblPr>
        <w:tblStyle w:val="Tabelacomgrade"/>
        <w:tblW w:w="9606" w:type="dxa"/>
        <w:tblLook w:val="04A0"/>
      </w:tblPr>
      <w:tblGrid>
        <w:gridCol w:w="6204"/>
        <w:gridCol w:w="3402"/>
      </w:tblGrid>
      <w:tr w:rsidR="00975485" w:rsidTr="00975485">
        <w:tc>
          <w:tcPr>
            <w:tcW w:w="6204" w:type="dxa"/>
          </w:tcPr>
          <w:p w:rsidR="00975485" w:rsidRPr="00975485" w:rsidRDefault="00975485" w:rsidP="008B3552">
            <w:pPr>
              <w:rPr>
                <w:b/>
              </w:rPr>
            </w:pPr>
            <w:r w:rsidRPr="00975485">
              <w:rPr>
                <w:b/>
              </w:rPr>
              <w:t>Disciplina:</w:t>
            </w:r>
            <w:r w:rsidR="00E804C4">
              <w:rPr>
                <w:b/>
              </w:rPr>
              <w:t xml:space="preserve"> F</w:t>
            </w:r>
            <w:r w:rsidR="008B3552">
              <w:rPr>
                <w:b/>
              </w:rPr>
              <w:t>undamentos de Refrigeração</w:t>
            </w:r>
            <w:r w:rsidR="00E804C4">
              <w:rPr>
                <w:b/>
              </w:rPr>
              <w:t xml:space="preserve"> I</w:t>
            </w:r>
            <w:r w:rsidR="00E90553">
              <w:rPr>
                <w:b/>
              </w:rPr>
              <w:t>I</w:t>
            </w:r>
          </w:p>
        </w:tc>
        <w:tc>
          <w:tcPr>
            <w:tcW w:w="3402" w:type="dxa"/>
          </w:tcPr>
          <w:p w:rsidR="00975485" w:rsidRDefault="00975485">
            <w:r>
              <w:t>Código:</w:t>
            </w:r>
            <w:r w:rsidR="008B3552" w:rsidRPr="008B3552">
              <w:rPr>
                <w:b/>
              </w:rPr>
              <w:t>EMC 410085</w:t>
            </w:r>
          </w:p>
        </w:tc>
      </w:tr>
      <w:tr w:rsidR="00975485" w:rsidTr="00975485">
        <w:tc>
          <w:tcPr>
            <w:tcW w:w="9606" w:type="dxa"/>
            <w:gridSpan w:val="2"/>
          </w:tcPr>
          <w:p w:rsidR="00975485" w:rsidRDefault="0071043B" w:rsidP="008B3552">
            <w:r>
              <w:t>Área(s) de Concentração:</w:t>
            </w:r>
            <w:r w:rsidR="008B3552">
              <w:t>Engenharia e Ciências Térmicas</w:t>
            </w:r>
          </w:p>
        </w:tc>
      </w:tr>
      <w:tr w:rsidR="00975485" w:rsidTr="00975485">
        <w:tc>
          <w:tcPr>
            <w:tcW w:w="6204" w:type="dxa"/>
          </w:tcPr>
          <w:p w:rsidR="00975485" w:rsidRDefault="00975485" w:rsidP="008B3552">
            <w:r>
              <w:t>Carga Horária Total:</w:t>
            </w:r>
            <w:r w:rsidR="00E90553">
              <w:t>15</w:t>
            </w:r>
            <w:r w:rsidR="008B3552">
              <w:t>h</w:t>
            </w:r>
          </w:p>
        </w:tc>
        <w:tc>
          <w:tcPr>
            <w:tcW w:w="3402" w:type="dxa"/>
          </w:tcPr>
          <w:p w:rsidR="00975485" w:rsidRDefault="00975485" w:rsidP="00E90553">
            <w:r>
              <w:t>N° de Créditos:</w:t>
            </w:r>
            <w:r w:rsidR="00E90553">
              <w:t>1</w:t>
            </w:r>
          </w:p>
        </w:tc>
      </w:tr>
      <w:tr w:rsidR="00975485" w:rsidTr="00975485">
        <w:tc>
          <w:tcPr>
            <w:tcW w:w="6204" w:type="dxa"/>
          </w:tcPr>
          <w:p w:rsidR="00975485" w:rsidRDefault="00975485" w:rsidP="008B3552">
            <w:r>
              <w:t>Teórica:</w:t>
            </w:r>
            <w:r w:rsidR="00E90553">
              <w:t>15</w:t>
            </w:r>
            <w:r w:rsidR="008B3552">
              <w:t>h</w:t>
            </w:r>
          </w:p>
        </w:tc>
        <w:tc>
          <w:tcPr>
            <w:tcW w:w="3402" w:type="dxa"/>
          </w:tcPr>
          <w:p w:rsidR="00975485" w:rsidRDefault="00975485">
            <w:r>
              <w:t xml:space="preserve">Classificação: </w:t>
            </w:r>
            <w:r w:rsidR="008B3552">
              <w:t>Eletiva</w:t>
            </w:r>
          </w:p>
        </w:tc>
      </w:tr>
      <w:tr w:rsidR="00975485" w:rsidTr="00975485">
        <w:tc>
          <w:tcPr>
            <w:tcW w:w="6204" w:type="dxa"/>
          </w:tcPr>
          <w:p w:rsidR="00975485" w:rsidRDefault="00975485" w:rsidP="008B3552">
            <w:r>
              <w:t>Prática:</w:t>
            </w:r>
            <w:r w:rsidR="00E804C4">
              <w:t xml:space="preserve"> 0</w:t>
            </w:r>
            <w:r w:rsidR="008B3552">
              <w:t>h</w:t>
            </w:r>
          </w:p>
        </w:tc>
        <w:tc>
          <w:tcPr>
            <w:tcW w:w="3402" w:type="dxa"/>
          </w:tcPr>
          <w:p w:rsidR="00975485" w:rsidRDefault="00975485" w:rsidP="00E90553">
            <w:r>
              <w:t>Bimestre</w:t>
            </w:r>
            <w:r w:rsidR="00B77E0F">
              <w:t xml:space="preserve"> (s)</w:t>
            </w:r>
            <w:r>
              <w:t>:</w:t>
            </w:r>
            <w:r w:rsidR="00E90553">
              <w:t>3</w:t>
            </w:r>
            <w:r w:rsidR="008B3552">
              <w:t>º</w:t>
            </w:r>
          </w:p>
        </w:tc>
      </w:tr>
      <w:tr w:rsidR="008B3552" w:rsidTr="0076240B">
        <w:tc>
          <w:tcPr>
            <w:tcW w:w="9606" w:type="dxa"/>
            <w:gridSpan w:val="2"/>
          </w:tcPr>
          <w:p w:rsidR="008B3552" w:rsidRDefault="008B3552" w:rsidP="00E90553">
            <w:r>
              <w:t>Prof. Claudio Melo</w:t>
            </w:r>
            <w:r w:rsidR="00C342F7">
              <w:t>, Ph.D.</w:t>
            </w:r>
          </w:p>
        </w:tc>
      </w:tr>
    </w:tbl>
    <w:p w:rsidR="00975485" w:rsidRPr="008B3552" w:rsidRDefault="00975485" w:rsidP="008B3552">
      <w:pPr>
        <w:spacing w:line="240" w:lineRule="auto"/>
        <w:rPr>
          <w:sz w:val="20"/>
          <w:szCs w:val="20"/>
        </w:rPr>
      </w:pPr>
      <w:bookmarkStart w:id="0" w:name="_GoBack"/>
      <w:bookmarkEnd w:id="0"/>
    </w:p>
    <w:p w:rsidR="00975485" w:rsidRPr="008B3552" w:rsidRDefault="00975485" w:rsidP="008B3552">
      <w:pPr>
        <w:spacing w:after="0" w:line="240" w:lineRule="auto"/>
        <w:ind w:left="360"/>
        <w:rPr>
          <w:b/>
          <w:sz w:val="20"/>
          <w:szCs w:val="20"/>
        </w:rPr>
      </w:pPr>
      <w:proofErr w:type="spellStart"/>
      <w:r w:rsidRPr="008B3552">
        <w:rPr>
          <w:b/>
          <w:sz w:val="20"/>
          <w:szCs w:val="20"/>
        </w:rPr>
        <w:t>Pré-requisitos</w:t>
      </w:r>
      <w:proofErr w:type="spellEnd"/>
      <w:r w:rsidRPr="008B3552">
        <w:rPr>
          <w:b/>
          <w:sz w:val="20"/>
          <w:szCs w:val="20"/>
        </w:rPr>
        <w:t>:</w:t>
      </w:r>
    </w:p>
    <w:tbl>
      <w:tblPr>
        <w:tblStyle w:val="Tabelacomgrade"/>
        <w:tblW w:w="0" w:type="auto"/>
        <w:tblLook w:val="04A0"/>
      </w:tblPr>
      <w:tblGrid>
        <w:gridCol w:w="4322"/>
        <w:gridCol w:w="5284"/>
      </w:tblGrid>
      <w:tr w:rsidR="00975485" w:rsidRPr="008B3552" w:rsidTr="00975485">
        <w:tc>
          <w:tcPr>
            <w:tcW w:w="4322" w:type="dxa"/>
          </w:tcPr>
          <w:p w:rsidR="00975485" w:rsidRPr="008B3552" w:rsidRDefault="00975485" w:rsidP="008B3552">
            <w:pPr>
              <w:ind w:left="360"/>
              <w:rPr>
                <w:b/>
                <w:sz w:val="20"/>
                <w:szCs w:val="20"/>
              </w:rPr>
            </w:pPr>
            <w:r w:rsidRPr="008B3552">
              <w:rPr>
                <w:b/>
                <w:sz w:val="20"/>
                <w:szCs w:val="20"/>
              </w:rPr>
              <w:t>Código</w:t>
            </w:r>
          </w:p>
        </w:tc>
        <w:tc>
          <w:tcPr>
            <w:tcW w:w="5284" w:type="dxa"/>
          </w:tcPr>
          <w:p w:rsidR="00975485" w:rsidRPr="008B3552" w:rsidRDefault="00975485" w:rsidP="008B3552">
            <w:pPr>
              <w:ind w:left="360"/>
              <w:rPr>
                <w:b/>
                <w:sz w:val="20"/>
                <w:szCs w:val="20"/>
              </w:rPr>
            </w:pPr>
            <w:r w:rsidRPr="008B3552">
              <w:rPr>
                <w:b/>
                <w:sz w:val="20"/>
                <w:szCs w:val="20"/>
              </w:rPr>
              <w:t>Disciplina</w:t>
            </w:r>
          </w:p>
        </w:tc>
      </w:tr>
      <w:tr w:rsidR="00975485" w:rsidRPr="008B3552" w:rsidTr="00975485">
        <w:tc>
          <w:tcPr>
            <w:tcW w:w="4322" w:type="dxa"/>
          </w:tcPr>
          <w:p w:rsidR="00975485" w:rsidRPr="008B3552" w:rsidRDefault="00975485" w:rsidP="008B3552">
            <w:pPr>
              <w:ind w:left="360"/>
              <w:rPr>
                <w:sz w:val="20"/>
                <w:szCs w:val="20"/>
              </w:rPr>
            </w:pPr>
          </w:p>
        </w:tc>
        <w:tc>
          <w:tcPr>
            <w:tcW w:w="5284" w:type="dxa"/>
          </w:tcPr>
          <w:p w:rsidR="00E65994" w:rsidRPr="008B3552" w:rsidRDefault="00E65994" w:rsidP="008B3552">
            <w:pPr>
              <w:ind w:left="360"/>
              <w:rPr>
                <w:sz w:val="20"/>
                <w:szCs w:val="20"/>
              </w:rPr>
            </w:pPr>
          </w:p>
        </w:tc>
      </w:tr>
    </w:tbl>
    <w:p w:rsidR="00975485" w:rsidRPr="008B3552" w:rsidRDefault="00975485" w:rsidP="008B3552">
      <w:pPr>
        <w:spacing w:line="240" w:lineRule="auto"/>
        <w:rPr>
          <w:sz w:val="20"/>
          <w:szCs w:val="20"/>
        </w:rPr>
      </w:pPr>
    </w:p>
    <w:p w:rsidR="00975485" w:rsidRPr="008B3552" w:rsidRDefault="00975485" w:rsidP="008B3552">
      <w:pPr>
        <w:spacing w:after="0" w:line="240" w:lineRule="auto"/>
        <w:ind w:left="360"/>
        <w:rPr>
          <w:sz w:val="20"/>
          <w:szCs w:val="20"/>
        </w:rPr>
      </w:pPr>
      <w:r w:rsidRPr="008B3552">
        <w:rPr>
          <w:sz w:val="20"/>
          <w:szCs w:val="20"/>
        </w:rPr>
        <w:t>Ementa:</w:t>
      </w:r>
    </w:p>
    <w:tbl>
      <w:tblPr>
        <w:tblStyle w:val="Tabelacomgrade"/>
        <w:tblW w:w="0" w:type="auto"/>
        <w:tblLook w:val="04A0"/>
      </w:tblPr>
      <w:tblGrid>
        <w:gridCol w:w="9606"/>
      </w:tblGrid>
      <w:tr w:rsidR="00975485" w:rsidRPr="008B3552" w:rsidTr="00B77E0F">
        <w:tc>
          <w:tcPr>
            <w:tcW w:w="9606" w:type="dxa"/>
          </w:tcPr>
          <w:p w:rsidR="00C66291" w:rsidRPr="008B3552" w:rsidRDefault="00C66291" w:rsidP="008B3552">
            <w:pPr>
              <w:ind w:left="360"/>
              <w:jc w:val="both"/>
              <w:rPr>
                <w:sz w:val="20"/>
                <w:szCs w:val="20"/>
              </w:rPr>
            </w:pPr>
            <w:r w:rsidRPr="008B3552">
              <w:rPr>
                <w:sz w:val="20"/>
                <w:szCs w:val="20"/>
              </w:rPr>
              <w:t xml:space="preserve">Tipos de compressores, compressores alternativos, pressão média efetiva, rendimento volumétrico, diagrama indicado, coeficiente de performance, efeitos de escala, compressores de parafuso, trabalho de compressão, eficiência interna de compressão, operação em carga parcial, variação do volume interno, pressão média efetiva, compressores centrífugos, rendimento termodinâmico, formas adimensionais, características generalizadas, efeitos do número de Reynolds e de </w:t>
            </w:r>
            <w:proofErr w:type="spellStart"/>
            <w:r w:rsidRPr="008B3552">
              <w:rPr>
                <w:sz w:val="20"/>
                <w:szCs w:val="20"/>
              </w:rPr>
              <w:t>Mach</w:t>
            </w:r>
            <w:proofErr w:type="spellEnd"/>
            <w:r w:rsidRPr="008B3552">
              <w:rPr>
                <w:sz w:val="20"/>
                <w:szCs w:val="20"/>
              </w:rPr>
              <w:t>,</w:t>
            </w:r>
            <w:r w:rsidR="0072554E" w:rsidRPr="008B3552">
              <w:rPr>
                <w:sz w:val="20"/>
                <w:szCs w:val="20"/>
              </w:rPr>
              <w:t xml:space="preserve"> controle de capacidade, </w:t>
            </w:r>
            <w:proofErr w:type="spellStart"/>
            <w:r w:rsidR="0072554E" w:rsidRPr="008B3552">
              <w:rPr>
                <w:sz w:val="20"/>
                <w:szCs w:val="20"/>
              </w:rPr>
              <w:t>sobrepressão</w:t>
            </w:r>
            <w:proofErr w:type="spellEnd"/>
            <w:r w:rsidR="0072554E" w:rsidRPr="008B3552">
              <w:rPr>
                <w:sz w:val="20"/>
                <w:szCs w:val="20"/>
              </w:rPr>
              <w:t xml:space="preserve">, dispositivos de expansão, válvulas de expansão </w:t>
            </w:r>
            <w:proofErr w:type="spellStart"/>
            <w:r w:rsidR="0072554E" w:rsidRPr="008B3552">
              <w:rPr>
                <w:sz w:val="20"/>
                <w:szCs w:val="20"/>
              </w:rPr>
              <w:t>termostáticas</w:t>
            </w:r>
            <w:proofErr w:type="spellEnd"/>
            <w:r w:rsidR="0072554E" w:rsidRPr="008B3552">
              <w:rPr>
                <w:sz w:val="20"/>
                <w:szCs w:val="20"/>
              </w:rPr>
              <w:t xml:space="preserve">, válvulas de expansão </w:t>
            </w:r>
            <w:proofErr w:type="spellStart"/>
            <w:r w:rsidR="0072554E" w:rsidRPr="008B3552">
              <w:rPr>
                <w:sz w:val="20"/>
                <w:szCs w:val="20"/>
              </w:rPr>
              <w:t>pressostáticas</w:t>
            </w:r>
            <w:proofErr w:type="spellEnd"/>
            <w:r w:rsidR="0072554E" w:rsidRPr="008B3552">
              <w:rPr>
                <w:sz w:val="20"/>
                <w:szCs w:val="20"/>
              </w:rPr>
              <w:t xml:space="preserve">, válvulas de expansão tipo </w:t>
            </w:r>
            <w:proofErr w:type="spellStart"/>
            <w:r w:rsidR="0072554E" w:rsidRPr="008B3552">
              <w:rPr>
                <w:sz w:val="20"/>
                <w:szCs w:val="20"/>
              </w:rPr>
              <w:t>boia</w:t>
            </w:r>
            <w:proofErr w:type="spellEnd"/>
            <w:r w:rsidR="0072554E" w:rsidRPr="008B3552">
              <w:rPr>
                <w:sz w:val="20"/>
                <w:szCs w:val="20"/>
              </w:rPr>
              <w:t xml:space="preserve">, dimensões do orifício de passagem, tubos capilares, efeito da variação da carga térmica, equações fundamentais, método gráfico, modelo numérico, short </w:t>
            </w:r>
            <w:proofErr w:type="spellStart"/>
            <w:r w:rsidR="0072554E" w:rsidRPr="008B3552">
              <w:rPr>
                <w:sz w:val="20"/>
                <w:szCs w:val="20"/>
              </w:rPr>
              <w:t>tube</w:t>
            </w:r>
            <w:proofErr w:type="spellEnd"/>
            <w:r w:rsidR="0072554E" w:rsidRPr="008B3552">
              <w:rPr>
                <w:sz w:val="20"/>
                <w:szCs w:val="20"/>
              </w:rPr>
              <w:t xml:space="preserve"> </w:t>
            </w:r>
            <w:proofErr w:type="spellStart"/>
            <w:r w:rsidR="0072554E" w:rsidRPr="008B3552">
              <w:rPr>
                <w:sz w:val="20"/>
                <w:szCs w:val="20"/>
              </w:rPr>
              <w:t>restrictors</w:t>
            </w:r>
            <w:proofErr w:type="spellEnd"/>
            <w:r w:rsidR="0072554E" w:rsidRPr="008B3552">
              <w:rPr>
                <w:sz w:val="20"/>
                <w:szCs w:val="20"/>
              </w:rPr>
              <w:t>, válvulas de expansão elétricas, fluidos refrigerantes, histórico, depleção da camada de ozônio, protocolo de Montreal, efeito estufa, protocolo de Kyoto,fluidos alternativos, propriedades de interesse.</w:t>
            </w:r>
          </w:p>
          <w:p w:rsidR="00975485" w:rsidRPr="008B3552" w:rsidRDefault="00975485" w:rsidP="008B3552">
            <w:pPr>
              <w:jc w:val="both"/>
              <w:rPr>
                <w:sz w:val="20"/>
                <w:szCs w:val="20"/>
              </w:rPr>
            </w:pPr>
          </w:p>
        </w:tc>
      </w:tr>
    </w:tbl>
    <w:p w:rsidR="00975485" w:rsidRPr="008B3552" w:rsidRDefault="00975485" w:rsidP="008B3552">
      <w:pPr>
        <w:spacing w:after="0" w:line="240" w:lineRule="auto"/>
        <w:rPr>
          <w:sz w:val="20"/>
          <w:szCs w:val="20"/>
        </w:rPr>
      </w:pPr>
    </w:p>
    <w:p w:rsidR="00975485" w:rsidRPr="008B3552" w:rsidRDefault="00975485" w:rsidP="008B3552">
      <w:pPr>
        <w:spacing w:after="0" w:line="240" w:lineRule="auto"/>
        <w:ind w:left="360"/>
        <w:rPr>
          <w:sz w:val="20"/>
          <w:szCs w:val="20"/>
        </w:rPr>
      </w:pPr>
      <w:r w:rsidRPr="008B3552">
        <w:rPr>
          <w:sz w:val="20"/>
          <w:szCs w:val="20"/>
        </w:rPr>
        <w:t>Programa:</w:t>
      </w:r>
    </w:p>
    <w:tbl>
      <w:tblPr>
        <w:tblStyle w:val="Tabelacomgrade"/>
        <w:tblW w:w="0" w:type="auto"/>
        <w:tblLook w:val="04A0"/>
      </w:tblPr>
      <w:tblGrid>
        <w:gridCol w:w="9606"/>
      </w:tblGrid>
      <w:tr w:rsidR="00975485" w:rsidRPr="008B3552" w:rsidTr="00B77E0F">
        <w:tc>
          <w:tcPr>
            <w:tcW w:w="9606" w:type="dxa"/>
          </w:tcPr>
          <w:p w:rsidR="00D54CF9" w:rsidRPr="008B3552" w:rsidRDefault="00D54CF9" w:rsidP="008B3552">
            <w:pPr>
              <w:ind w:left="360"/>
              <w:rPr>
                <w:sz w:val="20"/>
                <w:szCs w:val="20"/>
              </w:rPr>
            </w:pPr>
            <w:r w:rsidRPr="008B3552">
              <w:rPr>
                <w:sz w:val="20"/>
                <w:szCs w:val="20"/>
              </w:rPr>
              <w:t>(</w:t>
            </w:r>
            <w:r w:rsidR="007D037F" w:rsidRPr="008B3552">
              <w:rPr>
                <w:sz w:val="20"/>
                <w:szCs w:val="20"/>
              </w:rPr>
              <w:t>7</w:t>
            </w:r>
            <w:r w:rsidRPr="008B3552">
              <w:rPr>
                <w:sz w:val="20"/>
                <w:szCs w:val="20"/>
              </w:rPr>
              <w:t xml:space="preserve">h) </w:t>
            </w:r>
            <w:r w:rsidR="007D037F" w:rsidRPr="008B3552">
              <w:rPr>
                <w:sz w:val="20"/>
                <w:szCs w:val="20"/>
              </w:rPr>
              <w:t>Processo de compressão</w:t>
            </w:r>
          </w:p>
          <w:p w:rsidR="00D54CF9" w:rsidRPr="008B3552" w:rsidRDefault="00D54CF9" w:rsidP="008B3552">
            <w:pPr>
              <w:ind w:left="360"/>
              <w:rPr>
                <w:sz w:val="20"/>
                <w:szCs w:val="20"/>
              </w:rPr>
            </w:pPr>
            <w:r w:rsidRPr="008B3552">
              <w:rPr>
                <w:sz w:val="20"/>
                <w:szCs w:val="20"/>
              </w:rPr>
              <w:t>(</w:t>
            </w:r>
            <w:r w:rsidR="007D037F" w:rsidRPr="008B3552">
              <w:rPr>
                <w:sz w:val="20"/>
                <w:szCs w:val="20"/>
              </w:rPr>
              <w:t>4</w:t>
            </w:r>
            <w:r w:rsidRPr="008B3552">
              <w:rPr>
                <w:sz w:val="20"/>
                <w:szCs w:val="20"/>
              </w:rPr>
              <w:t xml:space="preserve">h) </w:t>
            </w:r>
            <w:r w:rsidR="007D037F" w:rsidRPr="008B3552">
              <w:rPr>
                <w:sz w:val="20"/>
                <w:szCs w:val="20"/>
              </w:rPr>
              <w:t>Dispositivos de expansão</w:t>
            </w:r>
          </w:p>
          <w:p w:rsidR="00D54CF9" w:rsidRPr="008B3552" w:rsidRDefault="00D54CF9" w:rsidP="008B3552">
            <w:pPr>
              <w:ind w:left="360"/>
              <w:rPr>
                <w:sz w:val="20"/>
                <w:szCs w:val="20"/>
              </w:rPr>
            </w:pPr>
            <w:r w:rsidRPr="008B3552">
              <w:rPr>
                <w:sz w:val="20"/>
                <w:szCs w:val="20"/>
              </w:rPr>
              <w:t>(</w:t>
            </w:r>
            <w:r w:rsidR="007D037F" w:rsidRPr="008B3552">
              <w:rPr>
                <w:sz w:val="20"/>
                <w:szCs w:val="20"/>
              </w:rPr>
              <w:t>4</w:t>
            </w:r>
            <w:r w:rsidRPr="008B3552">
              <w:rPr>
                <w:sz w:val="20"/>
                <w:szCs w:val="20"/>
              </w:rPr>
              <w:t xml:space="preserve">h) </w:t>
            </w:r>
            <w:r w:rsidR="007D037F" w:rsidRPr="008B3552">
              <w:rPr>
                <w:sz w:val="20"/>
                <w:szCs w:val="20"/>
              </w:rPr>
              <w:t>Fluidos Refrigerantes</w:t>
            </w:r>
          </w:p>
          <w:p w:rsidR="00975485" w:rsidRPr="008B3552" w:rsidRDefault="00975485" w:rsidP="008B3552">
            <w:pPr>
              <w:rPr>
                <w:sz w:val="20"/>
                <w:szCs w:val="20"/>
              </w:rPr>
            </w:pPr>
          </w:p>
        </w:tc>
      </w:tr>
    </w:tbl>
    <w:p w:rsidR="00975485" w:rsidRPr="008B3552" w:rsidRDefault="00975485" w:rsidP="008B3552">
      <w:pPr>
        <w:spacing w:line="240" w:lineRule="auto"/>
        <w:rPr>
          <w:sz w:val="20"/>
          <w:szCs w:val="20"/>
        </w:rPr>
      </w:pPr>
    </w:p>
    <w:p w:rsidR="00975485" w:rsidRPr="008B3552" w:rsidRDefault="00975485" w:rsidP="008B3552">
      <w:pPr>
        <w:spacing w:after="0" w:line="240" w:lineRule="auto"/>
        <w:ind w:left="360"/>
        <w:rPr>
          <w:sz w:val="20"/>
          <w:szCs w:val="20"/>
        </w:rPr>
      </w:pPr>
      <w:r w:rsidRPr="008B3552">
        <w:rPr>
          <w:sz w:val="20"/>
          <w:szCs w:val="20"/>
        </w:rPr>
        <w:t>Critério de Avaliação:</w:t>
      </w:r>
    </w:p>
    <w:tbl>
      <w:tblPr>
        <w:tblStyle w:val="Tabelacomgrade"/>
        <w:tblW w:w="0" w:type="auto"/>
        <w:tblLook w:val="04A0"/>
      </w:tblPr>
      <w:tblGrid>
        <w:gridCol w:w="9606"/>
      </w:tblGrid>
      <w:tr w:rsidR="00975485" w:rsidRPr="008B3552" w:rsidTr="00B77E0F">
        <w:tc>
          <w:tcPr>
            <w:tcW w:w="9606" w:type="dxa"/>
          </w:tcPr>
          <w:p w:rsidR="00750E57" w:rsidRPr="008B3552" w:rsidRDefault="00E90553" w:rsidP="008B3552">
            <w:pPr>
              <w:ind w:left="360"/>
              <w:rPr>
                <w:sz w:val="20"/>
                <w:szCs w:val="20"/>
              </w:rPr>
            </w:pPr>
            <w:r w:rsidRPr="008B3552">
              <w:rPr>
                <w:sz w:val="20"/>
                <w:szCs w:val="20"/>
              </w:rPr>
              <w:t>1</w:t>
            </w:r>
            <w:r w:rsidR="00750E57" w:rsidRPr="008B3552">
              <w:rPr>
                <w:sz w:val="20"/>
                <w:szCs w:val="20"/>
              </w:rPr>
              <w:t xml:space="preserve"> (</w:t>
            </w:r>
            <w:r w:rsidRPr="008B3552">
              <w:rPr>
                <w:sz w:val="20"/>
                <w:szCs w:val="20"/>
              </w:rPr>
              <w:t>uma</w:t>
            </w:r>
            <w:r w:rsidR="00750E57" w:rsidRPr="008B3552">
              <w:rPr>
                <w:sz w:val="20"/>
                <w:szCs w:val="20"/>
              </w:rPr>
              <w:t>) verificaç</w:t>
            </w:r>
            <w:r w:rsidRPr="008B3552">
              <w:rPr>
                <w:sz w:val="20"/>
                <w:szCs w:val="20"/>
              </w:rPr>
              <w:t>ão</w:t>
            </w:r>
            <w:r w:rsidR="00750E57" w:rsidRPr="008B3552">
              <w:rPr>
                <w:sz w:val="20"/>
                <w:szCs w:val="20"/>
              </w:rPr>
              <w:t xml:space="preserve"> escrita </w:t>
            </w:r>
          </w:p>
          <w:p w:rsidR="00750E57" w:rsidRPr="008B3552" w:rsidRDefault="00750E57" w:rsidP="008B3552">
            <w:pPr>
              <w:ind w:left="360"/>
              <w:rPr>
                <w:sz w:val="20"/>
                <w:szCs w:val="20"/>
              </w:rPr>
            </w:pPr>
            <w:r w:rsidRPr="008B3552">
              <w:rPr>
                <w:sz w:val="20"/>
                <w:szCs w:val="20"/>
              </w:rPr>
              <w:t xml:space="preserve">Aproximadamente </w:t>
            </w:r>
            <w:r w:rsidR="00E90553" w:rsidRPr="008B3552">
              <w:rPr>
                <w:sz w:val="20"/>
                <w:szCs w:val="20"/>
              </w:rPr>
              <w:t>15</w:t>
            </w:r>
            <w:r w:rsidRPr="008B3552">
              <w:rPr>
                <w:sz w:val="20"/>
                <w:szCs w:val="20"/>
              </w:rPr>
              <w:t xml:space="preserve"> (</w:t>
            </w:r>
            <w:r w:rsidR="00E90553" w:rsidRPr="008B3552">
              <w:rPr>
                <w:sz w:val="20"/>
                <w:szCs w:val="20"/>
              </w:rPr>
              <w:t>quinze</w:t>
            </w:r>
            <w:r w:rsidRPr="008B3552">
              <w:rPr>
                <w:sz w:val="20"/>
                <w:szCs w:val="20"/>
              </w:rPr>
              <w:t>) exercícios domiciliares</w:t>
            </w:r>
          </w:p>
          <w:p w:rsidR="00975485" w:rsidRPr="008B3552" w:rsidRDefault="00975485" w:rsidP="008B3552">
            <w:pPr>
              <w:rPr>
                <w:sz w:val="20"/>
                <w:szCs w:val="20"/>
              </w:rPr>
            </w:pPr>
          </w:p>
        </w:tc>
      </w:tr>
    </w:tbl>
    <w:p w:rsidR="00975485" w:rsidRPr="008B3552" w:rsidRDefault="00975485" w:rsidP="008B3552">
      <w:pPr>
        <w:spacing w:line="240" w:lineRule="auto"/>
        <w:rPr>
          <w:sz w:val="20"/>
          <w:szCs w:val="20"/>
        </w:rPr>
      </w:pPr>
    </w:p>
    <w:p w:rsidR="00975485" w:rsidRPr="008B3552" w:rsidRDefault="00975485" w:rsidP="008B3552">
      <w:pPr>
        <w:spacing w:after="0" w:line="240" w:lineRule="auto"/>
        <w:ind w:left="360"/>
        <w:rPr>
          <w:sz w:val="20"/>
          <w:szCs w:val="20"/>
        </w:rPr>
      </w:pPr>
      <w:r w:rsidRPr="008B3552">
        <w:rPr>
          <w:sz w:val="20"/>
          <w:szCs w:val="20"/>
        </w:rPr>
        <w:t>Bibliografia:</w:t>
      </w:r>
    </w:p>
    <w:tbl>
      <w:tblPr>
        <w:tblStyle w:val="Tabelacomgrade"/>
        <w:tblW w:w="0" w:type="auto"/>
        <w:tblLook w:val="04A0"/>
      </w:tblPr>
      <w:tblGrid>
        <w:gridCol w:w="9606"/>
      </w:tblGrid>
      <w:tr w:rsidR="00975485" w:rsidRPr="00C342F7" w:rsidTr="00B77E0F">
        <w:tc>
          <w:tcPr>
            <w:tcW w:w="9606" w:type="dxa"/>
          </w:tcPr>
          <w:p w:rsidR="00E804C4" w:rsidRPr="008B3552" w:rsidRDefault="00E804C4" w:rsidP="008B3552">
            <w:pPr>
              <w:ind w:left="360"/>
              <w:jc w:val="both"/>
              <w:rPr>
                <w:sz w:val="20"/>
                <w:szCs w:val="20"/>
                <w:lang w:val="en-US"/>
              </w:rPr>
            </w:pPr>
            <w:r w:rsidRPr="008B3552">
              <w:rPr>
                <w:sz w:val="20"/>
                <w:szCs w:val="20"/>
                <w:lang w:val="en-US"/>
              </w:rPr>
              <w:t>GOSNEY, W. B.; Principles of Refrigeration, Cambridge University Press, 1982.</w:t>
            </w:r>
          </w:p>
          <w:p w:rsidR="00E804C4" w:rsidRPr="008B3552" w:rsidRDefault="00E804C4" w:rsidP="008B3552">
            <w:pPr>
              <w:ind w:left="360"/>
              <w:jc w:val="both"/>
              <w:rPr>
                <w:sz w:val="20"/>
                <w:szCs w:val="20"/>
                <w:lang w:val="en-US"/>
              </w:rPr>
            </w:pPr>
            <w:r w:rsidRPr="008B3552">
              <w:rPr>
                <w:sz w:val="20"/>
                <w:szCs w:val="20"/>
                <w:lang w:val="en-US"/>
              </w:rPr>
              <w:t xml:space="preserve">ARORA, R. C., Refrigeration and Air Conditioning, PHI </w:t>
            </w:r>
            <w:proofErr w:type="spellStart"/>
            <w:r w:rsidRPr="008B3552">
              <w:rPr>
                <w:sz w:val="20"/>
                <w:szCs w:val="20"/>
                <w:lang w:val="en-US"/>
              </w:rPr>
              <w:t>Learnig</w:t>
            </w:r>
            <w:proofErr w:type="spellEnd"/>
            <w:r w:rsidRPr="008B3552">
              <w:rPr>
                <w:sz w:val="20"/>
                <w:szCs w:val="20"/>
                <w:lang w:val="en-US"/>
              </w:rPr>
              <w:t xml:space="preserve"> Private Limited, New Delhi, 2012</w:t>
            </w:r>
          </w:p>
          <w:p w:rsidR="00E804C4" w:rsidRPr="008B3552" w:rsidRDefault="00E804C4" w:rsidP="008B3552">
            <w:pPr>
              <w:ind w:left="360"/>
              <w:jc w:val="both"/>
              <w:rPr>
                <w:sz w:val="20"/>
                <w:szCs w:val="20"/>
                <w:lang w:val="en-US"/>
              </w:rPr>
            </w:pPr>
            <w:r w:rsidRPr="008B3552">
              <w:rPr>
                <w:sz w:val="20"/>
                <w:szCs w:val="20"/>
                <w:lang w:val="en-US"/>
              </w:rPr>
              <w:t>KUEHN, T.H., RAMSEY, J. W., THRELKELD, J. L.; Thermal Environmental Engineering, Prentice Hall, 3</w:t>
            </w:r>
            <w:r w:rsidRPr="008B3552">
              <w:rPr>
                <w:sz w:val="20"/>
                <w:szCs w:val="20"/>
                <w:vertAlign w:val="superscript"/>
                <w:lang w:val="en-US"/>
              </w:rPr>
              <w:t>a</w:t>
            </w:r>
            <w:r w:rsidRPr="008B3552">
              <w:rPr>
                <w:sz w:val="20"/>
                <w:szCs w:val="20"/>
                <w:lang w:val="en-US"/>
              </w:rPr>
              <w:t>Edição, 1998.</w:t>
            </w:r>
          </w:p>
          <w:p w:rsidR="00E804C4" w:rsidRPr="008B3552" w:rsidRDefault="00E804C4" w:rsidP="008B3552">
            <w:pPr>
              <w:ind w:left="360"/>
              <w:jc w:val="both"/>
              <w:rPr>
                <w:sz w:val="20"/>
                <w:szCs w:val="20"/>
                <w:lang w:val="en-US"/>
              </w:rPr>
            </w:pPr>
            <w:r w:rsidRPr="008B3552">
              <w:rPr>
                <w:sz w:val="20"/>
                <w:szCs w:val="20"/>
                <w:lang w:val="en-US"/>
              </w:rPr>
              <w:t>DINCER, I., KANOGLU, M., Refrigeration Systems and Applications, John Wiley &amp; Sons LTD, 2010.</w:t>
            </w:r>
          </w:p>
          <w:p w:rsidR="00E804C4" w:rsidRPr="008B3552" w:rsidRDefault="00E804C4" w:rsidP="008B3552">
            <w:pPr>
              <w:ind w:left="360"/>
              <w:jc w:val="both"/>
              <w:rPr>
                <w:sz w:val="20"/>
                <w:szCs w:val="20"/>
                <w:lang w:val="en-US"/>
              </w:rPr>
            </w:pPr>
            <w:r w:rsidRPr="008B3552">
              <w:rPr>
                <w:sz w:val="20"/>
                <w:szCs w:val="20"/>
                <w:lang w:val="en-US"/>
              </w:rPr>
              <w:t xml:space="preserve">WANG, S. K., Handbook of Air Conditioning and Refrigeration, Mc </w:t>
            </w:r>
            <w:proofErr w:type="spellStart"/>
            <w:r w:rsidRPr="008B3552">
              <w:rPr>
                <w:sz w:val="20"/>
                <w:szCs w:val="20"/>
                <w:lang w:val="en-US"/>
              </w:rPr>
              <w:t>Graw</w:t>
            </w:r>
            <w:proofErr w:type="spellEnd"/>
            <w:r w:rsidRPr="008B3552">
              <w:rPr>
                <w:sz w:val="20"/>
                <w:szCs w:val="20"/>
                <w:lang w:val="en-US"/>
              </w:rPr>
              <w:t xml:space="preserve"> Hill, 2</w:t>
            </w:r>
            <w:r w:rsidRPr="008B3552">
              <w:rPr>
                <w:sz w:val="20"/>
                <w:szCs w:val="20"/>
                <w:vertAlign w:val="superscript"/>
                <w:lang w:val="en-US"/>
              </w:rPr>
              <w:t>a</w:t>
            </w:r>
            <w:r w:rsidRPr="008B3552">
              <w:rPr>
                <w:sz w:val="20"/>
                <w:szCs w:val="20"/>
                <w:lang w:val="en-US"/>
              </w:rPr>
              <w:t>Edição, 2001.</w:t>
            </w:r>
          </w:p>
          <w:p w:rsidR="00E804C4" w:rsidRPr="008B3552" w:rsidRDefault="00E804C4" w:rsidP="008B3552">
            <w:pPr>
              <w:ind w:left="360"/>
              <w:jc w:val="both"/>
              <w:rPr>
                <w:sz w:val="20"/>
                <w:szCs w:val="20"/>
                <w:lang w:val="en-US"/>
              </w:rPr>
            </w:pPr>
            <w:r w:rsidRPr="008B3552">
              <w:rPr>
                <w:sz w:val="20"/>
                <w:szCs w:val="20"/>
                <w:lang w:val="en-US"/>
              </w:rPr>
              <w:t xml:space="preserve">STOECKER, W. F., Industrial Refrigeration Handbook, Mc </w:t>
            </w:r>
            <w:proofErr w:type="spellStart"/>
            <w:r w:rsidRPr="008B3552">
              <w:rPr>
                <w:sz w:val="20"/>
                <w:szCs w:val="20"/>
                <w:lang w:val="en-US"/>
              </w:rPr>
              <w:t>Graw</w:t>
            </w:r>
            <w:proofErr w:type="spellEnd"/>
            <w:r w:rsidRPr="008B3552">
              <w:rPr>
                <w:sz w:val="20"/>
                <w:szCs w:val="20"/>
                <w:lang w:val="en-US"/>
              </w:rPr>
              <w:t xml:space="preserve"> Hill, 1998</w:t>
            </w:r>
          </w:p>
          <w:p w:rsidR="00E804C4" w:rsidRPr="008B3552" w:rsidRDefault="00E804C4" w:rsidP="008B3552">
            <w:pPr>
              <w:ind w:left="360"/>
              <w:jc w:val="both"/>
              <w:rPr>
                <w:sz w:val="20"/>
                <w:szCs w:val="20"/>
              </w:rPr>
            </w:pPr>
            <w:r w:rsidRPr="008B3552">
              <w:rPr>
                <w:sz w:val="20"/>
                <w:szCs w:val="20"/>
              </w:rPr>
              <w:t xml:space="preserve">STOECKER, W. F., JONES, </w:t>
            </w:r>
            <w:proofErr w:type="spellStart"/>
            <w:r w:rsidRPr="008B3552">
              <w:rPr>
                <w:sz w:val="20"/>
                <w:szCs w:val="20"/>
              </w:rPr>
              <w:t>J.W.</w:t>
            </w:r>
            <w:proofErr w:type="spellEnd"/>
            <w:r w:rsidRPr="008B3552">
              <w:rPr>
                <w:sz w:val="20"/>
                <w:szCs w:val="20"/>
              </w:rPr>
              <w:t xml:space="preserve">, Refrigeração e Ar Condicionado, Mc </w:t>
            </w:r>
            <w:proofErr w:type="spellStart"/>
            <w:r w:rsidRPr="008B3552">
              <w:rPr>
                <w:sz w:val="20"/>
                <w:szCs w:val="20"/>
              </w:rPr>
              <w:t>Graw-Hill</w:t>
            </w:r>
            <w:proofErr w:type="spellEnd"/>
            <w:r w:rsidRPr="008B3552">
              <w:rPr>
                <w:sz w:val="20"/>
                <w:szCs w:val="20"/>
              </w:rPr>
              <w:t>, 1985.</w:t>
            </w:r>
          </w:p>
          <w:p w:rsidR="00E804C4" w:rsidRPr="008B3552" w:rsidRDefault="00E804C4" w:rsidP="008B3552">
            <w:pPr>
              <w:ind w:left="360"/>
              <w:jc w:val="both"/>
              <w:rPr>
                <w:sz w:val="20"/>
                <w:szCs w:val="20"/>
                <w:lang w:val="en-US"/>
              </w:rPr>
            </w:pPr>
            <w:r w:rsidRPr="008B3552">
              <w:rPr>
                <w:sz w:val="20"/>
                <w:szCs w:val="20"/>
                <w:lang w:val="en-US"/>
              </w:rPr>
              <w:t>DOSSAT, R.J., Principles of Refrigeration, Prentice Hall, 4</w:t>
            </w:r>
            <w:r w:rsidRPr="008B3552">
              <w:rPr>
                <w:sz w:val="20"/>
                <w:szCs w:val="20"/>
                <w:vertAlign w:val="superscript"/>
                <w:lang w:val="en-US"/>
              </w:rPr>
              <w:t>a</w:t>
            </w:r>
            <w:r w:rsidRPr="008B3552">
              <w:rPr>
                <w:sz w:val="20"/>
                <w:szCs w:val="20"/>
                <w:lang w:val="en-US"/>
              </w:rPr>
              <w:t>Edição, 1997.</w:t>
            </w:r>
          </w:p>
          <w:p w:rsidR="00E804C4" w:rsidRPr="004843EE" w:rsidRDefault="00E804C4" w:rsidP="008B3552">
            <w:pPr>
              <w:ind w:left="360"/>
              <w:jc w:val="both"/>
              <w:rPr>
                <w:sz w:val="20"/>
                <w:szCs w:val="20"/>
                <w:lang w:val="en-US"/>
              </w:rPr>
            </w:pPr>
            <w:r w:rsidRPr="004843EE">
              <w:rPr>
                <w:sz w:val="20"/>
                <w:szCs w:val="20"/>
                <w:lang w:val="en-US"/>
              </w:rPr>
              <w:t xml:space="preserve">ASHRAE, </w:t>
            </w:r>
            <w:proofErr w:type="spellStart"/>
            <w:r w:rsidRPr="004843EE">
              <w:rPr>
                <w:sz w:val="20"/>
                <w:szCs w:val="20"/>
                <w:lang w:val="en-US"/>
              </w:rPr>
              <w:t>Handbookof</w:t>
            </w:r>
            <w:proofErr w:type="spellEnd"/>
            <w:r w:rsidRPr="004843EE">
              <w:rPr>
                <w:sz w:val="20"/>
                <w:szCs w:val="20"/>
                <w:lang w:val="en-US"/>
              </w:rPr>
              <w:t xml:space="preserve"> Fundamentals, 2009.</w:t>
            </w:r>
          </w:p>
          <w:p w:rsidR="00975485" w:rsidRPr="004843EE" w:rsidRDefault="00E804C4" w:rsidP="008B3552">
            <w:pPr>
              <w:ind w:left="360"/>
              <w:rPr>
                <w:sz w:val="20"/>
                <w:szCs w:val="20"/>
                <w:lang w:val="en-US"/>
              </w:rPr>
            </w:pPr>
            <w:r w:rsidRPr="004843EE">
              <w:rPr>
                <w:sz w:val="20"/>
                <w:szCs w:val="20"/>
                <w:lang w:val="en-US"/>
              </w:rPr>
              <w:t xml:space="preserve">ASHRAE, </w:t>
            </w:r>
            <w:proofErr w:type="spellStart"/>
            <w:r w:rsidRPr="004843EE">
              <w:rPr>
                <w:sz w:val="20"/>
                <w:szCs w:val="20"/>
                <w:lang w:val="en-US"/>
              </w:rPr>
              <w:t>HandbookofRefrigeration</w:t>
            </w:r>
            <w:proofErr w:type="spellEnd"/>
            <w:r w:rsidRPr="004843EE">
              <w:rPr>
                <w:sz w:val="20"/>
                <w:szCs w:val="20"/>
                <w:lang w:val="en-US"/>
              </w:rPr>
              <w:t>, 2010</w:t>
            </w:r>
          </w:p>
          <w:p w:rsidR="00E90553" w:rsidRPr="008B3552" w:rsidRDefault="00E90553" w:rsidP="008B3552">
            <w:pPr>
              <w:ind w:left="360"/>
              <w:jc w:val="both"/>
              <w:rPr>
                <w:sz w:val="20"/>
                <w:szCs w:val="20"/>
                <w:lang w:val="en-US"/>
              </w:rPr>
            </w:pPr>
            <w:r w:rsidRPr="008B3552">
              <w:rPr>
                <w:sz w:val="20"/>
                <w:szCs w:val="20"/>
                <w:lang w:val="en-US"/>
              </w:rPr>
              <w:t>LÜDTKE, J. H., Process Centrifugal Compressors, Springer, 2004.</w:t>
            </w:r>
          </w:p>
          <w:p w:rsidR="00E90553" w:rsidRPr="004843EE" w:rsidRDefault="00E90553" w:rsidP="008B3552">
            <w:pPr>
              <w:ind w:left="360"/>
              <w:jc w:val="both"/>
              <w:rPr>
                <w:sz w:val="20"/>
                <w:szCs w:val="20"/>
                <w:lang w:val="en-US"/>
              </w:rPr>
            </w:pPr>
            <w:r w:rsidRPr="004843EE">
              <w:rPr>
                <w:sz w:val="20"/>
                <w:szCs w:val="20"/>
                <w:lang w:val="en-US"/>
              </w:rPr>
              <w:t xml:space="preserve">BOYCE, M. P., </w:t>
            </w:r>
            <w:proofErr w:type="spellStart"/>
            <w:r w:rsidRPr="004843EE">
              <w:rPr>
                <w:sz w:val="20"/>
                <w:szCs w:val="20"/>
                <w:lang w:val="en-US"/>
              </w:rPr>
              <w:t>CentrifugalCompressors</w:t>
            </w:r>
            <w:proofErr w:type="spellEnd"/>
            <w:r w:rsidRPr="004843EE">
              <w:rPr>
                <w:sz w:val="20"/>
                <w:szCs w:val="20"/>
                <w:lang w:val="en-US"/>
              </w:rPr>
              <w:t xml:space="preserve">, </w:t>
            </w:r>
            <w:proofErr w:type="spellStart"/>
            <w:r w:rsidRPr="004843EE">
              <w:rPr>
                <w:sz w:val="20"/>
                <w:szCs w:val="20"/>
                <w:lang w:val="en-US"/>
              </w:rPr>
              <w:t>Pennwell</w:t>
            </w:r>
            <w:proofErr w:type="spellEnd"/>
            <w:r w:rsidRPr="004843EE">
              <w:rPr>
                <w:sz w:val="20"/>
                <w:szCs w:val="20"/>
                <w:lang w:val="en-US"/>
              </w:rPr>
              <w:t>, 2003.</w:t>
            </w:r>
          </w:p>
          <w:p w:rsidR="00975485" w:rsidRPr="004843EE" w:rsidRDefault="00975485" w:rsidP="008B3552">
            <w:pPr>
              <w:rPr>
                <w:sz w:val="20"/>
                <w:szCs w:val="20"/>
                <w:lang w:val="en-US"/>
              </w:rPr>
            </w:pPr>
          </w:p>
        </w:tc>
      </w:tr>
    </w:tbl>
    <w:p w:rsidR="00975485" w:rsidRPr="004843EE" w:rsidRDefault="00975485" w:rsidP="008B3552">
      <w:pPr>
        <w:spacing w:line="240" w:lineRule="auto"/>
        <w:rPr>
          <w:sz w:val="20"/>
          <w:szCs w:val="20"/>
          <w:lang w:val="en-US"/>
        </w:rPr>
      </w:pPr>
    </w:p>
    <w:sectPr w:rsidR="00975485" w:rsidRPr="004843EE" w:rsidSect="00975485">
      <w:pgSz w:w="11906" w:h="16838"/>
      <w:pgMar w:top="284" w:right="707"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85DF2"/>
    <w:multiLevelType w:val="hybridMultilevel"/>
    <w:tmpl w:val="C2167B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774C777A"/>
    <w:multiLevelType w:val="singleLevel"/>
    <w:tmpl w:val="0416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975485"/>
    <w:rsid w:val="000B04BD"/>
    <w:rsid w:val="00325E9E"/>
    <w:rsid w:val="003F217D"/>
    <w:rsid w:val="00445370"/>
    <w:rsid w:val="004843EE"/>
    <w:rsid w:val="005219D7"/>
    <w:rsid w:val="00525A65"/>
    <w:rsid w:val="00691FBF"/>
    <w:rsid w:val="0071043B"/>
    <w:rsid w:val="0072554E"/>
    <w:rsid w:val="00743B84"/>
    <w:rsid w:val="00750E57"/>
    <w:rsid w:val="007D037F"/>
    <w:rsid w:val="008B3552"/>
    <w:rsid w:val="00975485"/>
    <w:rsid w:val="009C32D2"/>
    <w:rsid w:val="00B01273"/>
    <w:rsid w:val="00B43007"/>
    <w:rsid w:val="00B77E0F"/>
    <w:rsid w:val="00C342F7"/>
    <w:rsid w:val="00C66291"/>
    <w:rsid w:val="00C87A07"/>
    <w:rsid w:val="00CD2000"/>
    <w:rsid w:val="00CD2F93"/>
    <w:rsid w:val="00D54CF9"/>
    <w:rsid w:val="00DB7A97"/>
    <w:rsid w:val="00E65994"/>
    <w:rsid w:val="00E804C4"/>
    <w:rsid w:val="00E905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0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975485"/>
    <w:pPr>
      <w:tabs>
        <w:tab w:val="center" w:pos="4419"/>
        <w:tab w:val="right" w:pos="8838"/>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semiHidden/>
    <w:rsid w:val="0097548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7548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5485"/>
    <w:rPr>
      <w:rFonts w:ascii="Tahoma" w:hAnsi="Tahoma" w:cs="Tahoma"/>
      <w:sz w:val="16"/>
      <w:szCs w:val="16"/>
    </w:rPr>
  </w:style>
  <w:style w:type="table" w:styleId="Tabelacomgrade">
    <w:name w:val="Table Grid"/>
    <w:basedOn w:val="Tabelanormal"/>
    <w:uiPriority w:val="59"/>
    <w:rsid w:val="009754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219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975485"/>
    <w:pPr>
      <w:tabs>
        <w:tab w:val="center" w:pos="4419"/>
        <w:tab w:val="right" w:pos="8838"/>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semiHidden/>
    <w:rsid w:val="0097548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7548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5485"/>
    <w:rPr>
      <w:rFonts w:ascii="Tahoma" w:hAnsi="Tahoma" w:cs="Tahoma"/>
      <w:sz w:val="16"/>
      <w:szCs w:val="16"/>
    </w:rPr>
  </w:style>
  <w:style w:type="table" w:styleId="Tabelacomgrade">
    <w:name w:val="Table Grid"/>
    <w:basedOn w:val="Tabelanormal"/>
    <w:uiPriority w:val="59"/>
    <w:rsid w:val="00975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219D7"/>
    <w:pPr>
      <w:ind w:left="720"/>
      <w:contextualSpacing/>
    </w:pPr>
  </w:style>
</w:styles>
</file>

<file path=word/webSettings.xml><?xml version="1.0" encoding="utf-8"?>
<w:webSettings xmlns:r="http://schemas.openxmlformats.org/officeDocument/2006/relationships" xmlns:w="http://schemas.openxmlformats.org/wordprocessingml/2006/main">
  <w:divs>
    <w:div w:id="102131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2052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PosMec</dc:creator>
  <cp:lastModifiedBy>User</cp:lastModifiedBy>
  <cp:revision>2</cp:revision>
  <cp:lastPrinted>2015-05-07T15:49:00Z</cp:lastPrinted>
  <dcterms:created xsi:type="dcterms:W3CDTF">2015-05-07T18:15:00Z</dcterms:created>
  <dcterms:modified xsi:type="dcterms:W3CDTF">2015-05-07T18:15:00Z</dcterms:modified>
</cp:coreProperties>
</file>